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9A" w:rsidRPr="000876DF" w:rsidRDefault="00F12E9A" w:rsidP="000876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9571"/>
      </w:tblGrid>
      <w:tr w:rsidR="00F12E9A" w:rsidRPr="000876DF" w:rsidTr="00F12E9A">
        <w:trPr>
          <w:trHeight w:val="140"/>
        </w:trPr>
        <w:tc>
          <w:tcPr>
            <w:tcW w:w="10377" w:type="dxa"/>
            <w:hideMark/>
          </w:tcPr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876DF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876D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12E9A" w:rsidRPr="000876DF" w:rsidRDefault="00F12E9A" w:rsidP="000876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876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876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С Т А Н О В Л Е Н И Е </w:t>
            </w:r>
          </w:p>
        </w:tc>
      </w:tr>
    </w:tbl>
    <w:p w:rsidR="002E0A03" w:rsidRPr="000876DF" w:rsidRDefault="002E0A03" w:rsidP="000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E0A03" w:rsidRPr="000876DF" w:rsidTr="00D01C23">
        <w:tc>
          <w:tcPr>
            <w:tcW w:w="4785" w:type="dxa"/>
          </w:tcPr>
          <w:p w:rsidR="002E0A03" w:rsidRPr="00022B90" w:rsidRDefault="002E0A03" w:rsidP="00BE7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90">
              <w:rPr>
                <w:rFonts w:ascii="Times New Roman" w:hAnsi="Times New Roman"/>
                <w:sz w:val="24"/>
                <w:szCs w:val="24"/>
              </w:rPr>
              <w:t>«</w:t>
            </w:r>
            <w:r w:rsidR="005B70CB">
              <w:rPr>
                <w:rFonts w:ascii="Times New Roman" w:hAnsi="Times New Roman"/>
                <w:sz w:val="24"/>
                <w:szCs w:val="24"/>
              </w:rPr>
              <w:t>09</w:t>
            </w:r>
            <w:r w:rsidR="00D27B55" w:rsidRPr="00022B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B70CB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095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B90">
              <w:rPr>
                <w:rFonts w:ascii="Times New Roman" w:hAnsi="Times New Roman"/>
                <w:sz w:val="24"/>
                <w:szCs w:val="24"/>
              </w:rPr>
              <w:t>20</w:t>
            </w:r>
            <w:r w:rsidR="00BE7808">
              <w:rPr>
                <w:rFonts w:ascii="Times New Roman" w:hAnsi="Times New Roman"/>
                <w:sz w:val="24"/>
                <w:szCs w:val="24"/>
              </w:rPr>
              <w:t>23</w:t>
            </w:r>
            <w:r w:rsidRPr="00022B9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2E0A03" w:rsidRPr="00022B90" w:rsidRDefault="002E0A03" w:rsidP="005B7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B0C72">
              <w:rPr>
                <w:rFonts w:ascii="Times New Roman" w:hAnsi="Times New Roman"/>
                <w:sz w:val="24"/>
                <w:szCs w:val="24"/>
              </w:rPr>
              <w:t xml:space="preserve"> 158</w:t>
            </w:r>
          </w:p>
        </w:tc>
      </w:tr>
    </w:tbl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right="3685"/>
        <w:jc w:val="both"/>
        <w:rPr>
          <w:rFonts w:ascii="Times New Roman" w:hAnsi="Times New Roman"/>
          <w:bCs/>
          <w:sz w:val="24"/>
          <w:szCs w:val="24"/>
        </w:rPr>
      </w:pPr>
      <w:r w:rsidRPr="000876DF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proofErr w:type="gramStart"/>
      <w:r w:rsidRPr="000876DF">
        <w:rPr>
          <w:rFonts w:ascii="Times New Roman" w:hAnsi="Times New Roman"/>
          <w:bCs/>
          <w:sz w:val="24"/>
          <w:szCs w:val="24"/>
        </w:rPr>
        <w:t>Порядка включения</w:t>
      </w:r>
      <w:r w:rsidR="005B70CB">
        <w:rPr>
          <w:rFonts w:ascii="Times New Roman" w:hAnsi="Times New Roman"/>
          <w:bCs/>
          <w:sz w:val="24"/>
          <w:szCs w:val="24"/>
        </w:rPr>
        <w:t xml:space="preserve"> </w:t>
      </w:r>
      <w:r w:rsidRPr="000876DF">
        <w:rPr>
          <w:rFonts w:ascii="Times New Roman" w:hAnsi="Times New Roman"/>
          <w:bCs/>
          <w:sz w:val="24"/>
          <w:szCs w:val="24"/>
        </w:rPr>
        <w:t xml:space="preserve">инициативных предложений населения части территории </w:t>
      </w:r>
      <w:r w:rsidR="00F12E9A" w:rsidRPr="000876DF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proofErr w:type="gramEnd"/>
      <w:r w:rsidR="002C3530">
        <w:rPr>
          <w:rFonts w:ascii="Times New Roman" w:hAnsi="Times New Roman"/>
          <w:bCs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sz w:val="24"/>
          <w:szCs w:val="24"/>
        </w:rPr>
        <w:t>Красноозерное сельское поселение</w:t>
      </w:r>
      <w:r w:rsidR="005B70CB">
        <w:rPr>
          <w:rFonts w:ascii="Times New Roman" w:hAnsi="Times New Roman"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bCs/>
          <w:sz w:val="24"/>
          <w:szCs w:val="24"/>
        </w:rPr>
        <w:t>муниципального образования Приозерский муниципальный район</w:t>
      </w:r>
      <w:r w:rsidR="002C3530">
        <w:rPr>
          <w:rFonts w:ascii="Times New Roman" w:hAnsi="Times New Roman"/>
          <w:bCs/>
          <w:sz w:val="24"/>
          <w:szCs w:val="24"/>
        </w:rPr>
        <w:t xml:space="preserve"> </w:t>
      </w:r>
      <w:r w:rsidR="00F12E9A" w:rsidRPr="000876DF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Pr="000876DF">
        <w:rPr>
          <w:rFonts w:ascii="Times New Roman" w:hAnsi="Times New Roman"/>
          <w:bCs/>
          <w:sz w:val="24"/>
          <w:szCs w:val="24"/>
        </w:rPr>
        <w:t xml:space="preserve"> в муниципальную программу</w:t>
      </w:r>
      <w:r w:rsidR="00CC2215" w:rsidRPr="000876DF">
        <w:rPr>
          <w:rFonts w:ascii="Times New Roman" w:hAnsi="Times New Roman"/>
          <w:bCs/>
          <w:sz w:val="24"/>
          <w:szCs w:val="24"/>
        </w:rPr>
        <w:t xml:space="preserve"> (подпрограмму)</w:t>
      </w:r>
      <w:r w:rsidR="005B70CB">
        <w:rPr>
          <w:rFonts w:ascii="Times New Roman" w:hAnsi="Times New Roman"/>
          <w:bCs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>«Устойчивое общественное развитие</w:t>
      </w:r>
      <w:r w:rsidR="002C353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>в муниципальном образовани</w:t>
      </w:r>
      <w:r w:rsidR="00000E36" w:rsidRPr="000876DF"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 w:rsidR="005B70C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5B70CB">
        <w:rPr>
          <w:rFonts w:ascii="Times New Roman" w:hAnsi="Times New Roman"/>
          <w:color w:val="000000"/>
          <w:spacing w:val="-6"/>
          <w:sz w:val="24"/>
          <w:szCs w:val="24"/>
        </w:rPr>
        <w:t>.</w:t>
      </w:r>
      <w:r w:rsidR="00427C32" w:rsidRPr="000876D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2E0A03" w:rsidRPr="000876DF" w:rsidRDefault="002E0A03" w:rsidP="000876DF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6DF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 октября 2003 № 131-ФЗ </w:t>
      </w:r>
      <w:r w:rsidRPr="000876DF">
        <w:rPr>
          <w:rFonts w:ascii="Times New Roman" w:hAnsi="Times New Roman"/>
          <w:bCs/>
          <w:sz w:val="24"/>
          <w:szCs w:val="24"/>
        </w:rPr>
        <w:br/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</w:t>
      </w:r>
      <w:proofErr w:type="gramEnd"/>
      <w:r w:rsidRPr="000876DF">
        <w:rPr>
          <w:rFonts w:ascii="Times New Roman" w:hAnsi="Times New Roman"/>
          <w:bCs/>
          <w:sz w:val="24"/>
          <w:szCs w:val="24"/>
        </w:rPr>
        <w:t xml:space="preserve">), </w:t>
      </w:r>
      <w:proofErr w:type="gramStart"/>
      <w:r w:rsidRPr="000876DF">
        <w:rPr>
          <w:rFonts w:ascii="Times New Roman" w:hAnsi="Times New Roman"/>
          <w:bCs/>
          <w:sz w:val="24"/>
          <w:szCs w:val="24"/>
        </w:rPr>
        <w:t>Уставом муниципального образования</w:t>
      </w:r>
      <w:r w:rsidR="00912228" w:rsidRPr="000876DF">
        <w:rPr>
          <w:rFonts w:ascii="Times New Roman" w:hAnsi="Times New Roman"/>
          <w:bCs/>
          <w:sz w:val="24"/>
          <w:szCs w:val="24"/>
        </w:rPr>
        <w:t xml:space="preserve"> Красноозерное сельское поселение </w:t>
      </w:r>
      <w:r w:rsidR="00427C32" w:rsidRPr="000876DF">
        <w:rPr>
          <w:rFonts w:ascii="Times New Roman" w:hAnsi="Times New Roman"/>
          <w:bCs/>
          <w:sz w:val="24"/>
          <w:szCs w:val="24"/>
        </w:rPr>
        <w:t>муниципального</w:t>
      </w:r>
      <w:r w:rsidR="00000E36" w:rsidRPr="000876DF"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="00912228" w:rsidRPr="000876DF">
        <w:rPr>
          <w:rFonts w:ascii="Times New Roman" w:hAnsi="Times New Roman"/>
          <w:bCs/>
          <w:sz w:val="24"/>
          <w:szCs w:val="24"/>
        </w:rPr>
        <w:t xml:space="preserve">Приозерский </w:t>
      </w:r>
      <w:r w:rsidR="00427C32" w:rsidRPr="000876DF">
        <w:rPr>
          <w:rFonts w:ascii="Times New Roman" w:hAnsi="Times New Roman"/>
          <w:bCs/>
          <w:sz w:val="24"/>
          <w:szCs w:val="24"/>
        </w:rPr>
        <w:t>муниципальный</w:t>
      </w:r>
      <w:r w:rsidR="00912228" w:rsidRPr="000876DF">
        <w:rPr>
          <w:rFonts w:ascii="Times New Roman" w:hAnsi="Times New Roman"/>
          <w:bCs/>
          <w:sz w:val="24"/>
          <w:szCs w:val="24"/>
        </w:rPr>
        <w:t xml:space="preserve">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>,</w:t>
      </w:r>
      <w:r w:rsidR="002C3530">
        <w:rPr>
          <w:rFonts w:ascii="Times New Roman" w:hAnsi="Times New Roman"/>
          <w:sz w:val="24"/>
          <w:szCs w:val="24"/>
        </w:rPr>
        <w:t xml:space="preserve"> </w:t>
      </w:r>
      <w:r w:rsidRPr="000876DF">
        <w:rPr>
          <w:rFonts w:ascii="Times New Roman" w:hAnsi="Times New Roman"/>
          <w:color w:val="000000"/>
          <w:sz w:val="24"/>
          <w:szCs w:val="24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0876DF">
        <w:rPr>
          <w:rFonts w:ascii="Times New Roman" w:hAnsi="Times New Roman"/>
          <w:sz w:val="24"/>
          <w:szCs w:val="24"/>
        </w:rPr>
        <w:t>,   ПОСТАНОВЛЯЕТ:</w:t>
      </w:r>
      <w:proofErr w:type="gramEnd"/>
    </w:p>
    <w:p w:rsidR="002E0A03" w:rsidRPr="000876DF" w:rsidRDefault="002E0A03" w:rsidP="000876D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E0A03" w:rsidRPr="000876DF" w:rsidRDefault="002E0A03" w:rsidP="000876DF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pacing w:val="-8"/>
          <w:sz w:val="24"/>
          <w:szCs w:val="24"/>
        </w:rPr>
        <w:t xml:space="preserve">Утвердить </w:t>
      </w:r>
      <w:r w:rsidRPr="000876DF">
        <w:rPr>
          <w:rFonts w:ascii="Times New Roman" w:hAnsi="Times New Roman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0876DF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427C32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</w:t>
      </w:r>
      <w:r w:rsidR="00427C32" w:rsidRPr="000876DF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Ленинградской области  </w:t>
      </w:r>
      <w:r w:rsidRPr="000876DF">
        <w:rPr>
          <w:rFonts w:ascii="Times New Roman" w:hAnsi="Times New Roman"/>
          <w:sz w:val="24"/>
          <w:szCs w:val="24"/>
        </w:rPr>
        <w:t>в муниципальную программу</w:t>
      </w:r>
      <w:r w:rsidR="00CC2215" w:rsidRPr="000876DF">
        <w:rPr>
          <w:rFonts w:ascii="Times New Roman" w:hAnsi="Times New Roman"/>
          <w:sz w:val="24"/>
          <w:szCs w:val="24"/>
        </w:rPr>
        <w:t xml:space="preserve"> (подпрограмму)</w:t>
      </w:r>
      <w:proofErr w:type="gramStart"/>
      <w:r w:rsidR="00000E36" w:rsidRPr="000876DF">
        <w:rPr>
          <w:rFonts w:ascii="Times New Roman" w:hAnsi="Times New Roman"/>
          <w:color w:val="000000"/>
          <w:sz w:val="24"/>
          <w:szCs w:val="24"/>
        </w:rPr>
        <w:t>«У</w:t>
      </w:r>
      <w:proofErr w:type="gramEnd"/>
      <w:r w:rsidR="00000E36" w:rsidRPr="000876DF">
        <w:rPr>
          <w:rFonts w:ascii="Times New Roman" w:hAnsi="Times New Roman"/>
          <w:color w:val="000000"/>
          <w:sz w:val="24"/>
          <w:szCs w:val="24"/>
        </w:rPr>
        <w:t xml:space="preserve">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5A2A36" w:rsidRPr="000876DF" w:rsidRDefault="005A2A36" w:rsidP="000876DF">
      <w:pPr>
        <w:pStyle w:val="a9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2E0A03" w:rsidRPr="000876DF" w:rsidRDefault="002E0A03" w:rsidP="000876DF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5A2A36" w:rsidRPr="000876DF" w:rsidRDefault="005A2A36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876DF" w:rsidRDefault="00CD4A73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2E0A03" w:rsidRPr="000876D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E0A03" w:rsidRPr="000876DF">
        <w:rPr>
          <w:rFonts w:ascii="Times New Roman" w:hAnsi="Times New Roman"/>
          <w:sz w:val="24"/>
          <w:szCs w:val="24"/>
        </w:rPr>
        <w:t xml:space="preserve"> администрации            </w:t>
      </w:r>
      <w:r w:rsidR="000876DF">
        <w:rPr>
          <w:rFonts w:ascii="Times New Roman" w:hAnsi="Times New Roman"/>
          <w:sz w:val="24"/>
          <w:szCs w:val="24"/>
        </w:rPr>
        <w:tab/>
      </w:r>
      <w:r w:rsidR="000876DF">
        <w:rPr>
          <w:rFonts w:ascii="Times New Roman" w:hAnsi="Times New Roman"/>
          <w:sz w:val="24"/>
          <w:szCs w:val="24"/>
        </w:rPr>
        <w:tab/>
      </w:r>
      <w:r w:rsidR="000876DF">
        <w:rPr>
          <w:rFonts w:ascii="Times New Roman" w:hAnsi="Times New Roman"/>
          <w:sz w:val="24"/>
          <w:szCs w:val="24"/>
        </w:rPr>
        <w:tab/>
      </w:r>
      <w:r w:rsidR="005A2A36" w:rsidRPr="000876D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А.В. Рыбак</w:t>
      </w:r>
    </w:p>
    <w:p w:rsidR="000876DF" w:rsidRDefault="000876DF" w:rsidP="000876D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C3530" w:rsidRDefault="002C3530" w:rsidP="000876DF">
      <w:pPr>
        <w:tabs>
          <w:tab w:val="left" w:pos="2964"/>
          <w:tab w:val="center" w:pos="4677"/>
        </w:tabs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Исп</w:t>
      </w:r>
      <w:proofErr w:type="gramStart"/>
      <w:r>
        <w:rPr>
          <w:rFonts w:ascii="Times New Roman" w:hAnsi="Times New Roman"/>
          <w:sz w:val="16"/>
          <w:szCs w:val="24"/>
        </w:rPr>
        <w:t>.Р</w:t>
      </w:r>
      <w:proofErr w:type="gramEnd"/>
      <w:r>
        <w:rPr>
          <w:rFonts w:ascii="Times New Roman" w:hAnsi="Times New Roman"/>
          <w:sz w:val="16"/>
          <w:szCs w:val="24"/>
        </w:rPr>
        <w:t>ыбак А.В.</w:t>
      </w:r>
    </w:p>
    <w:p w:rsidR="005A2A36" w:rsidRPr="000876DF" w:rsidRDefault="005A2A36" w:rsidP="000876DF">
      <w:pPr>
        <w:tabs>
          <w:tab w:val="left" w:pos="2964"/>
          <w:tab w:val="center" w:pos="4677"/>
        </w:tabs>
        <w:spacing w:after="0" w:line="240" w:lineRule="auto"/>
        <w:rPr>
          <w:rFonts w:ascii="Times New Roman" w:hAnsi="Times New Roman"/>
          <w:sz w:val="16"/>
          <w:szCs w:val="24"/>
        </w:rPr>
      </w:pPr>
      <w:r w:rsidRPr="000876DF">
        <w:rPr>
          <w:rFonts w:ascii="Times New Roman" w:hAnsi="Times New Roman"/>
          <w:sz w:val="16"/>
          <w:szCs w:val="24"/>
        </w:rPr>
        <w:t>Разослано: дело-2, прокуратура-1.</w:t>
      </w:r>
    </w:p>
    <w:p w:rsidR="00C90DE9" w:rsidRPr="000876DF" w:rsidRDefault="00C90DE9" w:rsidP="000876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A73" w:rsidRDefault="00CD4A73" w:rsidP="002C3530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2C3530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E0A03" w:rsidRPr="000876DF" w:rsidRDefault="002E0A03" w:rsidP="002C3530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0A03" w:rsidRPr="000876DF" w:rsidRDefault="002E0A03" w:rsidP="002C3530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E0A03" w:rsidRPr="000876DF" w:rsidRDefault="00C90DE9" w:rsidP="002C3530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Красноозерное сельское поселение</w:t>
      </w:r>
    </w:p>
    <w:p w:rsidR="002E0A03" w:rsidRPr="000876DF" w:rsidRDefault="00095122" w:rsidP="002C3530">
      <w:pPr>
        <w:pStyle w:val="a3"/>
        <w:ind w:left="4512" w:firstLine="708"/>
        <w:jc w:val="right"/>
        <w:rPr>
          <w:rFonts w:ascii="Times New Roman" w:hAnsi="Times New Roman"/>
          <w:spacing w:val="-8"/>
          <w:sz w:val="24"/>
          <w:szCs w:val="24"/>
        </w:rPr>
      </w:pPr>
      <w:bookmarkStart w:id="0" w:name="_GoBack"/>
      <w:bookmarkEnd w:id="0"/>
      <w:r w:rsidRPr="00095122">
        <w:rPr>
          <w:rFonts w:ascii="Times New Roman" w:eastAsia="Times New Roman" w:hAnsi="Times New Roman"/>
          <w:b w:val="0"/>
          <w:bCs w:val="0"/>
          <w:kern w:val="0"/>
          <w:sz w:val="24"/>
          <w:szCs w:val="24"/>
        </w:rPr>
        <w:t>«</w:t>
      </w:r>
      <w:r w:rsidR="00CD4A73">
        <w:rPr>
          <w:rFonts w:ascii="Times New Roman" w:eastAsia="Times New Roman" w:hAnsi="Times New Roman"/>
          <w:b w:val="0"/>
          <w:bCs w:val="0"/>
          <w:kern w:val="0"/>
          <w:sz w:val="24"/>
          <w:szCs w:val="24"/>
        </w:rPr>
        <w:t>09</w:t>
      </w:r>
      <w:r w:rsidRPr="00095122">
        <w:rPr>
          <w:rFonts w:ascii="Times New Roman" w:eastAsia="Times New Roman" w:hAnsi="Times New Roman"/>
          <w:b w:val="0"/>
          <w:bCs w:val="0"/>
          <w:kern w:val="0"/>
          <w:sz w:val="24"/>
          <w:szCs w:val="24"/>
        </w:rPr>
        <w:t xml:space="preserve">» </w:t>
      </w:r>
      <w:r w:rsidR="00CD4A73">
        <w:rPr>
          <w:rFonts w:ascii="Times New Roman" w:eastAsia="Times New Roman" w:hAnsi="Times New Roman"/>
          <w:b w:val="0"/>
          <w:bCs w:val="0"/>
          <w:kern w:val="0"/>
          <w:sz w:val="24"/>
          <w:szCs w:val="24"/>
        </w:rPr>
        <w:t>июня</w:t>
      </w:r>
      <w:r w:rsidRPr="00095122">
        <w:rPr>
          <w:rFonts w:ascii="Times New Roman" w:eastAsia="Times New Roman" w:hAnsi="Times New Roman"/>
          <w:b w:val="0"/>
          <w:bCs w:val="0"/>
          <w:kern w:val="0"/>
          <w:sz w:val="24"/>
          <w:szCs w:val="24"/>
        </w:rPr>
        <w:t xml:space="preserve">  20</w:t>
      </w:r>
      <w:r w:rsidR="00CD4A73">
        <w:rPr>
          <w:rFonts w:ascii="Times New Roman" w:eastAsia="Times New Roman" w:hAnsi="Times New Roman"/>
          <w:b w:val="0"/>
          <w:bCs w:val="0"/>
          <w:kern w:val="0"/>
          <w:sz w:val="24"/>
          <w:szCs w:val="24"/>
        </w:rPr>
        <w:t>23</w:t>
      </w:r>
      <w:r w:rsidR="002C3530">
        <w:rPr>
          <w:rFonts w:ascii="Times New Roman" w:eastAsia="Times New Roman" w:hAnsi="Times New Roman"/>
          <w:b w:val="0"/>
          <w:bCs w:val="0"/>
          <w:kern w:val="0"/>
          <w:sz w:val="24"/>
          <w:szCs w:val="24"/>
        </w:rPr>
        <w:t xml:space="preserve"> года </w:t>
      </w:r>
      <w:r w:rsidRPr="00095122">
        <w:rPr>
          <w:rFonts w:ascii="Times New Roman" w:eastAsia="Times New Roman" w:hAnsi="Times New Roman"/>
          <w:b w:val="0"/>
          <w:bCs w:val="0"/>
          <w:kern w:val="0"/>
          <w:sz w:val="24"/>
          <w:szCs w:val="24"/>
        </w:rPr>
        <w:t>№  15</w:t>
      </w:r>
      <w:r w:rsidR="00BB0C72">
        <w:rPr>
          <w:rFonts w:ascii="Times New Roman" w:eastAsia="Times New Roman" w:hAnsi="Times New Roman"/>
          <w:b w:val="0"/>
          <w:bCs w:val="0"/>
          <w:kern w:val="0"/>
          <w:sz w:val="24"/>
          <w:szCs w:val="24"/>
        </w:rPr>
        <w:t>8</w:t>
      </w:r>
    </w:p>
    <w:p w:rsidR="002E0A03" w:rsidRPr="000876DF" w:rsidRDefault="002E0A03" w:rsidP="000876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Default="002E0A03" w:rsidP="000876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876DF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gramStart"/>
      <w:r w:rsidRPr="000876DF">
        <w:rPr>
          <w:rFonts w:ascii="Times New Roman" w:hAnsi="Times New Roman"/>
          <w:b/>
          <w:sz w:val="24"/>
          <w:szCs w:val="24"/>
        </w:rPr>
        <w:t xml:space="preserve">включения инициативных предложений населения части территории  </w:t>
      </w:r>
      <w:r w:rsidRPr="000876DF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proofErr w:type="gramEnd"/>
      <w:r w:rsidRPr="000876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2215" w:rsidRPr="000876DF">
        <w:rPr>
          <w:rFonts w:ascii="Times New Roman" w:hAnsi="Times New Roman"/>
          <w:b/>
          <w:bCs/>
          <w:sz w:val="24"/>
          <w:szCs w:val="24"/>
        </w:rPr>
        <w:t>Красноозерное сельское поселение</w:t>
      </w:r>
      <w:r w:rsidR="00CC2215" w:rsidRPr="000876DF">
        <w:rPr>
          <w:rFonts w:ascii="Times New Roman" w:hAnsi="Times New Roman"/>
          <w:b/>
          <w:sz w:val="24"/>
          <w:szCs w:val="24"/>
        </w:rPr>
        <w:t xml:space="preserve"> в муниципальную программу (подпрограмму)</w:t>
      </w:r>
      <w:r w:rsidR="00CD4A73">
        <w:rPr>
          <w:rFonts w:ascii="Times New Roman" w:hAnsi="Times New Roman"/>
          <w:b/>
          <w:sz w:val="24"/>
          <w:szCs w:val="24"/>
        </w:rPr>
        <w:t xml:space="preserve"> </w:t>
      </w:r>
      <w:r w:rsidR="00CC2215" w:rsidRPr="000876DF">
        <w:rPr>
          <w:rFonts w:ascii="Times New Roman" w:hAnsi="Times New Roman"/>
          <w:b/>
          <w:sz w:val="24"/>
          <w:szCs w:val="24"/>
        </w:rPr>
        <w:t>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</w:t>
      </w:r>
      <w:r w:rsidR="00CD4A73">
        <w:rPr>
          <w:rFonts w:ascii="Times New Roman" w:hAnsi="Times New Roman"/>
          <w:b/>
          <w:sz w:val="24"/>
          <w:szCs w:val="24"/>
        </w:rPr>
        <w:t>».</w:t>
      </w:r>
    </w:p>
    <w:p w:rsidR="00CD4A73" w:rsidRPr="000876DF" w:rsidRDefault="00CD4A73" w:rsidP="000876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6DF">
        <w:rPr>
          <w:rFonts w:ascii="Times New Roman" w:hAnsi="Times New Roman"/>
          <w:color w:val="000000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0876DF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CC2215" w:rsidRPr="000876DF">
        <w:rPr>
          <w:rFonts w:ascii="Times New Roman" w:hAnsi="Times New Roman"/>
          <w:bCs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color w:val="000000"/>
          <w:sz w:val="24"/>
          <w:szCs w:val="24"/>
        </w:rPr>
        <w:t xml:space="preserve"> в муниципальную программу (подпрограмму) (далее - Порядок) </w:t>
      </w:r>
      <w:r w:rsidRPr="000876DF">
        <w:rPr>
          <w:rFonts w:ascii="Times New Roman" w:hAnsi="Times New Roman"/>
          <w:sz w:val="24"/>
          <w:szCs w:val="24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0876DF">
        <w:rPr>
          <w:rFonts w:ascii="Times New Roman" w:hAnsi="Times New Roman"/>
          <w:bCs/>
          <w:sz w:val="24"/>
          <w:szCs w:val="24"/>
        </w:rPr>
        <w:t xml:space="preserve">территории муниципального образования </w:t>
      </w:r>
      <w:r w:rsidR="00CC2215" w:rsidRPr="000876DF">
        <w:rPr>
          <w:rFonts w:ascii="Times New Roman" w:hAnsi="Times New Roman"/>
          <w:bCs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bCs/>
          <w:sz w:val="24"/>
          <w:szCs w:val="24"/>
        </w:rPr>
        <w:t>, где избран</w:t>
      </w:r>
      <w:proofErr w:type="gramEnd"/>
      <w:r w:rsidRPr="000876DF">
        <w:rPr>
          <w:rFonts w:ascii="Times New Roman" w:hAnsi="Times New Roman"/>
          <w:bCs/>
          <w:sz w:val="24"/>
          <w:szCs w:val="24"/>
        </w:rPr>
        <w:t xml:space="preserve"> общественный совет (далее - инициативные предложения), </w:t>
      </w:r>
      <w:r w:rsidRPr="000876DF">
        <w:rPr>
          <w:rFonts w:ascii="Times New Roman" w:hAnsi="Times New Roman"/>
          <w:sz w:val="24"/>
          <w:szCs w:val="24"/>
        </w:rPr>
        <w:t>для включения в муниципальную программу (подпрограмму).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4"/>
          <w:szCs w:val="24"/>
        </w:rPr>
      </w:pPr>
      <w:r w:rsidRPr="000876DF">
        <w:rPr>
          <w:rFonts w:ascii="Times New Roman" w:hAnsi="Times New Roman"/>
          <w:b/>
          <w:bCs/>
          <w:sz w:val="24"/>
          <w:szCs w:val="24"/>
        </w:rPr>
        <w:t xml:space="preserve">1. Условия включения инициативных предложений </w:t>
      </w:r>
      <w:r w:rsidRPr="000876DF">
        <w:rPr>
          <w:rFonts w:ascii="Times New Roman" w:hAnsi="Times New Roman"/>
          <w:b/>
          <w:sz w:val="24"/>
          <w:szCs w:val="24"/>
        </w:rPr>
        <w:t>в муниципальную программу (подпрограмму)</w:t>
      </w:r>
    </w:p>
    <w:p w:rsidR="002E0A03" w:rsidRPr="000876DF" w:rsidRDefault="002E0A03" w:rsidP="00087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0876DF" w:rsidRDefault="002E0A03" w:rsidP="00087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1. И</w:t>
      </w:r>
      <w:r w:rsidRPr="000876DF">
        <w:rPr>
          <w:rFonts w:ascii="Times New Roman" w:hAnsi="Times New Roman"/>
          <w:bCs/>
          <w:sz w:val="24"/>
          <w:szCs w:val="24"/>
        </w:rPr>
        <w:t xml:space="preserve">нициативные предложения </w:t>
      </w:r>
      <w:r w:rsidRPr="000876DF">
        <w:rPr>
          <w:rFonts w:ascii="Times New Roman" w:hAnsi="Times New Roman"/>
          <w:sz w:val="24"/>
          <w:szCs w:val="24"/>
        </w:rPr>
        <w:t>в муниципальную программу (подпрограмму) включаются при соблюдении следующих условий:</w:t>
      </w:r>
    </w:p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6DF">
        <w:rPr>
          <w:rFonts w:ascii="Times New Roman" w:hAnsi="Times New Roman"/>
          <w:sz w:val="24"/>
          <w:szCs w:val="24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="00673EA6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 xml:space="preserve">, предназначенных для обеспечения жизнедеятельности населения части территории муниципального образования </w:t>
      </w:r>
      <w:r w:rsidR="009654CB" w:rsidRPr="000876DF">
        <w:rPr>
          <w:rFonts w:ascii="Times New Roman" w:hAnsi="Times New Roman"/>
          <w:sz w:val="24"/>
          <w:szCs w:val="24"/>
        </w:rPr>
        <w:t>Красноозерное сельское поселение</w:t>
      </w:r>
      <w:r w:rsidRPr="000876DF">
        <w:rPr>
          <w:rFonts w:ascii="Times New Roman" w:hAnsi="Times New Roman"/>
          <w:sz w:val="24"/>
          <w:szCs w:val="24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8" w:history="1">
        <w:r w:rsidRPr="000876DF">
          <w:rPr>
            <w:rFonts w:ascii="Times New Roman" w:hAnsi="Times New Roman"/>
            <w:sz w:val="24"/>
            <w:szCs w:val="24"/>
          </w:rPr>
          <w:t>законом</w:t>
        </w:r>
      </w:hyperlink>
      <w:r w:rsidRPr="000876DF">
        <w:rPr>
          <w:rFonts w:ascii="Times New Roman" w:hAnsi="Times New Roman"/>
          <w:sz w:val="24"/>
          <w:szCs w:val="24"/>
        </w:rPr>
        <w:t xml:space="preserve"> № 131-ФЗ;</w:t>
      </w:r>
      <w:proofErr w:type="gramEnd"/>
    </w:p>
    <w:p w:rsidR="002E0A03" w:rsidRPr="000876DF" w:rsidRDefault="002E0A03" w:rsidP="000876D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2)  имущество   (земельные  участки),   предназначенные   для  реализации инициативного предложения, состоят </w:t>
      </w:r>
      <w:proofErr w:type="gramStart"/>
      <w:r w:rsidRPr="000876DF">
        <w:rPr>
          <w:rFonts w:ascii="Times New Roman" w:hAnsi="Times New Roman"/>
          <w:sz w:val="24"/>
          <w:szCs w:val="24"/>
        </w:rPr>
        <w:t>в</w:t>
      </w:r>
      <w:proofErr w:type="gramEnd"/>
      <w:r w:rsidRPr="000876DF">
        <w:rPr>
          <w:rFonts w:ascii="Times New Roman" w:hAnsi="Times New Roman"/>
          <w:sz w:val="24"/>
          <w:szCs w:val="24"/>
        </w:rPr>
        <w:t xml:space="preserve"> муниципальной собственности;</w:t>
      </w:r>
    </w:p>
    <w:p w:rsidR="002E0A03" w:rsidRPr="000876DF" w:rsidRDefault="002E0A03" w:rsidP="000876D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2E0A03" w:rsidRPr="000876DF" w:rsidRDefault="002E0A03" w:rsidP="000876D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4)  реализация инициативного предложения предусматривает участие граждан/юридических лиц ((</w:t>
      </w:r>
      <w:r w:rsidRPr="000876DF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2E0A03" w:rsidRPr="000876DF" w:rsidRDefault="002E0A03" w:rsidP="000876D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0876DF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0876DF">
        <w:rPr>
          <w:rFonts w:ascii="Times New Roman" w:hAnsi="Times New Roman"/>
          <w:sz w:val="24"/>
          <w:szCs w:val="24"/>
        </w:rPr>
        <w:t>;</w:t>
      </w:r>
    </w:p>
    <w:p w:rsidR="002E0A03" w:rsidRPr="000876DF" w:rsidRDefault="002E0A03" w:rsidP="000876DF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6) в бюджете  муниципального образования </w:t>
      </w:r>
      <w:r w:rsidR="009654CB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 xml:space="preserve">предусмотрены бюджетные ассигнования на реализацию инициативных предложений в рамках </w:t>
      </w:r>
      <w:r w:rsidRPr="000876DF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0876DF">
        <w:rPr>
          <w:rFonts w:ascii="Times New Roman" w:hAnsi="Times New Roman"/>
          <w:i/>
          <w:sz w:val="24"/>
          <w:szCs w:val="24"/>
        </w:rPr>
        <w:t>.</w:t>
      </w:r>
    </w:p>
    <w:p w:rsidR="002E0A03" w:rsidRPr="000876DF" w:rsidRDefault="002E0A03" w:rsidP="000876D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0876DF" w:rsidRDefault="002E0A03" w:rsidP="000876DF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4A73" w:rsidRDefault="00CD4A73" w:rsidP="000876DF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A03" w:rsidRPr="000876DF" w:rsidRDefault="002C3530" w:rsidP="000876DF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 Порядок проведения отбора </w:t>
      </w:r>
      <w:r w:rsidR="002E0A03" w:rsidRPr="000876DF">
        <w:rPr>
          <w:rFonts w:ascii="Times New Roman" w:hAnsi="Times New Roman"/>
          <w:b/>
          <w:color w:val="000000"/>
          <w:sz w:val="24"/>
          <w:szCs w:val="24"/>
        </w:rPr>
        <w:t>инициативных  предложений для включения в муниципальную программу (подпрограмму)</w:t>
      </w:r>
    </w:p>
    <w:p w:rsidR="002E0A03" w:rsidRPr="000876DF" w:rsidRDefault="002E0A03" w:rsidP="000876DF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bCs/>
          <w:sz w:val="24"/>
          <w:szCs w:val="24"/>
        </w:rPr>
        <w:t xml:space="preserve">2.1. </w:t>
      </w:r>
      <w:proofErr w:type="gramStart"/>
      <w:r w:rsidRPr="000876DF">
        <w:rPr>
          <w:rFonts w:ascii="Times New Roman" w:hAnsi="Times New Roman"/>
          <w:sz w:val="24"/>
          <w:szCs w:val="24"/>
        </w:rPr>
        <w:t xml:space="preserve">Администрация  муниципального образования </w:t>
      </w:r>
      <w:r w:rsidR="00EA12AA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 xml:space="preserve">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</w:t>
      </w:r>
      <w:proofErr w:type="gramEnd"/>
      <w:r w:rsidRPr="000876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76DF">
        <w:rPr>
          <w:rFonts w:ascii="Times New Roman" w:hAnsi="Times New Roman"/>
          <w:sz w:val="24"/>
          <w:szCs w:val="24"/>
        </w:rPr>
        <w:t xml:space="preserve">размещает на официальном сайте  муниципального образования </w:t>
      </w:r>
      <w:r w:rsidR="00EA12AA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  <w:proofErr w:type="gramEnd"/>
    </w:p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2.2. Для участия в отборе: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2.2.1. Староста сельского населенного пункта направляет: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EA12AA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2B4626" w:rsidRPr="000876DF">
        <w:rPr>
          <w:rFonts w:ascii="Times New Roman" w:hAnsi="Times New Roman"/>
          <w:sz w:val="24"/>
          <w:szCs w:val="24"/>
        </w:rPr>
        <w:t>)</w:t>
      </w:r>
      <w:r w:rsidRPr="000876DF">
        <w:rPr>
          <w:rFonts w:ascii="Times New Roman" w:hAnsi="Times New Roman"/>
          <w:sz w:val="24"/>
          <w:szCs w:val="24"/>
        </w:rPr>
        <w:t>;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EA12AA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2B4626" w:rsidRPr="000876DF">
        <w:rPr>
          <w:rFonts w:ascii="Times New Roman" w:hAnsi="Times New Roman"/>
          <w:sz w:val="24"/>
          <w:szCs w:val="24"/>
        </w:rPr>
        <w:t>)</w:t>
      </w:r>
      <w:r w:rsidR="00EA12AA" w:rsidRPr="000876DF">
        <w:rPr>
          <w:rFonts w:ascii="Times New Roman" w:hAnsi="Times New Roman"/>
          <w:sz w:val="24"/>
          <w:szCs w:val="24"/>
        </w:rPr>
        <w:t>;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- материалы (документы), подт</w:t>
      </w:r>
      <w:r w:rsidR="00564453" w:rsidRPr="000876DF">
        <w:rPr>
          <w:rFonts w:ascii="Times New Roman" w:hAnsi="Times New Roman"/>
          <w:sz w:val="24"/>
          <w:szCs w:val="24"/>
        </w:rPr>
        <w:t>верждающие фот</w:t>
      </w:r>
      <w:proofErr w:type="gramStart"/>
      <w:r w:rsidR="00564453" w:rsidRPr="000876DF">
        <w:rPr>
          <w:rFonts w:ascii="Times New Roman" w:hAnsi="Times New Roman"/>
          <w:sz w:val="24"/>
          <w:szCs w:val="24"/>
        </w:rPr>
        <w:t>о-</w:t>
      </w:r>
      <w:proofErr w:type="gramEnd"/>
      <w:r w:rsidR="00564453" w:rsidRPr="000876DF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="00564453" w:rsidRPr="000876DF">
        <w:rPr>
          <w:rFonts w:ascii="Times New Roman" w:hAnsi="Times New Roman"/>
          <w:sz w:val="24"/>
          <w:szCs w:val="24"/>
        </w:rPr>
        <w:t>видеофиксацию</w:t>
      </w:r>
      <w:proofErr w:type="spellEnd"/>
      <w:r w:rsidRPr="000876DF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2.2.2. Председатель общественного совета направляет: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- решение собрания (конференции) граждан части территории муниципального образования </w:t>
      </w:r>
      <w:r w:rsidR="00D337FB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>об избрании общественного совета;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-   решения общественного совета об избрании председателя;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6DF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D337FB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 xml:space="preserve">или протоколы заседаний общественных советов с участием населения части территории муниципального образования </w:t>
      </w:r>
      <w:r w:rsidR="00FD14AB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области, </w:t>
      </w:r>
      <w:r w:rsidRPr="000876DF">
        <w:rPr>
          <w:rFonts w:ascii="Times New Roman" w:hAnsi="Times New Roman"/>
          <w:sz w:val="24"/>
          <w:szCs w:val="24"/>
        </w:rPr>
        <w:t>содержащие инициативные предложения с указанием адресов их реализации (по форме, установленной решением</w:t>
      </w:r>
      <w:proofErr w:type="gramEnd"/>
      <w:r w:rsidRPr="000876DF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</w:t>
      </w:r>
      <w:r w:rsidR="00FD14AB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>;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6DF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</w:t>
      </w:r>
      <w:r w:rsidRPr="000876DF">
        <w:rPr>
          <w:rFonts w:ascii="Times New Roman" w:hAnsi="Times New Roman"/>
          <w:sz w:val="24"/>
          <w:szCs w:val="24"/>
        </w:rPr>
        <w:lastRenderedPageBreak/>
        <w:t xml:space="preserve">образования </w:t>
      </w:r>
      <w:r w:rsidR="00FD14AB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</w:t>
      </w:r>
      <w:r w:rsidR="00FD14AB" w:rsidRPr="000876DF">
        <w:rPr>
          <w:rFonts w:ascii="Times New Roman" w:hAnsi="Times New Roman"/>
          <w:sz w:val="24"/>
          <w:szCs w:val="24"/>
        </w:rPr>
        <w:t xml:space="preserve"> Красноозерное сельское поселение муниципального образования Приозерский муниципальный</w:t>
      </w:r>
      <w:proofErr w:type="gramEnd"/>
      <w:r w:rsidR="00FD14AB" w:rsidRPr="000876DF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>;</w:t>
      </w:r>
    </w:p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- материалы (документы), подтверждающие фот</w:t>
      </w:r>
      <w:proofErr w:type="gramStart"/>
      <w:r w:rsidRPr="000876DF">
        <w:rPr>
          <w:rFonts w:ascii="Times New Roman" w:hAnsi="Times New Roman"/>
          <w:sz w:val="24"/>
          <w:szCs w:val="24"/>
        </w:rPr>
        <w:t>о-</w:t>
      </w:r>
      <w:proofErr w:type="gramEnd"/>
      <w:r w:rsidRPr="000876DF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0876DF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0876DF">
        <w:rPr>
          <w:rFonts w:ascii="Times New Roman" w:hAnsi="Times New Roman"/>
          <w:sz w:val="24"/>
          <w:szCs w:val="24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bCs/>
          <w:sz w:val="24"/>
          <w:szCs w:val="24"/>
        </w:rPr>
        <w:t>2.3. Администрация</w:t>
      </w:r>
      <w:r w:rsidR="002C3530">
        <w:rPr>
          <w:rFonts w:ascii="Times New Roman" w:hAnsi="Times New Roman"/>
          <w:bCs/>
          <w:sz w:val="24"/>
          <w:szCs w:val="24"/>
        </w:rPr>
        <w:t xml:space="preserve"> </w:t>
      </w:r>
      <w:r w:rsidRPr="000876DF">
        <w:rPr>
          <w:rFonts w:ascii="Times New Roman" w:hAnsi="Times New Roman"/>
          <w:sz w:val="24"/>
          <w:szCs w:val="24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2.5.1. Оценка достоинств инициативных предложений осуществляется в баллах.</w:t>
      </w:r>
    </w:p>
    <w:p w:rsidR="00CD4A73" w:rsidRDefault="00CD4A73" w:rsidP="0008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666"/>
      </w:tblGrid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3"/>
            <w:bookmarkEnd w:id="1"/>
          </w:p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666" w:type="dxa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6DF">
              <w:rPr>
                <w:rFonts w:ascii="Times New Roman" w:hAnsi="Times New Roman"/>
                <w:sz w:val="24"/>
                <w:szCs w:val="24"/>
              </w:rPr>
              <w:t>Максималь</w:t>
            </w:r>
            <w:proofErr w:type="spellEnd"/>
            <w:r w:rsidRPr="000876D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6D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0876D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>1 Социальная эффективность от реализации инициативного предложения</w:t>
            </w:r>
            <w:r w:rsidRPr="000876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Оценивается суммарно: 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6DF">
              <w:rPr>
                <w:rFonts w:ascii="Times New Roman" w:hAnsi="Times New Roman"/>
                <w:sz w:val="24"/>
                <w:szCs w:val="24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</w:t>
            </w:r>
            <w:proofErr w:type="gramEnd"/>
            <w:r w:rsidRPr="000876DF">
              <w:rPr>
                <w:rFonts w:ascii="Times New Roman" w:hAnsi="Times New Roman"/>
                <w:sz w:val="24"/>
                <w:szCs w:val="24"/>
              </w:rPr>
              <w:t xml:space="preserve"> - способствует здоровому образу жизни – 1 балл;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>Актуальность (острота) проблемы</w:t>
            </w:r>
            <w:r w:rsidRPr="000876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6DF">
              <w:rPr>
                <w:rFonts w:ascii="Times New Roman" w:hAnsi="Times New Roman"/>
                <w:sz w:val="24"/>
                <w:szCs w:val="24"/>
              </w:rPr>
              <w:t>Высокая</w:t>
            </w:r>
            <w:proofErr w:type="gramEnd"/>
            <w:r w:rsidRPr="000876DF">
              <w:rPr>
                <w:rFonts w:ascii="Times New Roman" w:hAnsi="Times New Roman"/>
                <w:sz w:val="24"/>
                <w:szCs w:val="24"/>
              </w:rPr>
              <w:t xml:space="preserve">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Количество </w:t>
            </w:r>
            <w:proofErr w:type="gramStart"/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>прямых</w:t>
            </w:r>
            <w:proofErr w:type="gramEnd"/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>благополучателей</w:t>
            </w:r>
            <w:proofErr w:type="spellEnd"/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реализации инициативного предложения (проекта):</w:t>
            </w:r>
          </w:p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r w:rsidRPr="000876DF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0876DF">
              <w:rPr>
                <w:rFonts w:ascii="Times New Roman" w:hAnsi="Times New Roman"/>
                <w:sz w:val="24"/>
                <w:szCs w:val="24"/>
              </w:rPr>
              <w:t xml:space="preserve"> в общей численности населения сельского населенного пункта (части территории муниципального образования):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До 10 %- 1 балл;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От 10 до 30%- 2 балла;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От 30% до 50%-3 балла;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4.</w:t>
            </w:r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Не предусматривается- 0 баллов;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 Наличие мероприятий, связанных с обустройством  части территории _________________ (озеленение, расчистка и обустройство водных объектов, ликвидация свалок и т.п.) – 2 балла;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0876DF">
              <w:rPr>
                <w:rFonts w:ascii="Times New Roman" w:hAnsi="Times New Roman"/>
                <w:bCs/>
                <w:sz w:val="24"/>
                <w:szCs w:val="24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5.</w:t>
            </w:r>
            <w:r w:rsidRPr="000876DF">
              <w:rPr>
                <w:rFonts w:ascii="Times New Roman" w:hAnsi="Times New Roman"/>
                <w:sz w:val="24"/>
                <w:szCs w:val="24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0876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до 3% от общего числа участников собраний (но не менее 100 подписей) – 1 балл;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от 3% до 6%- 2 балла;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от 6% до 9,9% - 3 бала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2E0A03" w:rsidRPr="000876DF" w:rsidRDefault="002E0A03" w:rsidP="000876DF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2E0A03" w:rsidRPr="000876DF" w:rsidRDefault="002E0A03" w:rsidP="0008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До 1 года -0 баллов;</w:t>
            </w:r>
          </w:p>
          <w:p w:rsidR="002E0A03" w:rsidRPr="000876DF" w:rsidRDefault="002E0A03" w:rsidP="0008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от 1 года до 3 лет- 2 балла</w:t>
            </w:r>
          </w:p>
          <w:p w:rsidR="002E0A03" w:rsidRPr="000876DF" w:rsidRDefault="002E0A03" w:rsidP="0008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свыше трех лет 5 баллов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0A03" w:rsidRPr="000876DF" w:rsidTr="003A5E46">
        <w:tc>
          <w:tcPr>
            <w:tcW w:w="7513" w:type="dxa"/>
          </w:tcPr>
          <w:p w:rsidR="002E0A03" w:rsidRPr="000876DF" w:rsidRDefault="002E0A03" w:rsidP="00087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6DF">
              <w:rPr>
                <w:rFonts w:ascii="Times New Roman" w:hAnsi="Times New Roman"/>
                <w:sz w:val="24"/>
                <w:szCs w:val="24"/>
              </w:rPr>
              <w:t>Максимальное</w:t>
            </w:r>
            <w:proofErr w:type="gramEnd"/>
            <w:r w:rsidRPr="000876DF">
              <w:rPr>
                <w:rFonts w:ascii="Times New Roman" w:hAnsi="Times New Roman"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1666" w:type="dxa"/>
            <w:vAlign w:val="center"/>
          </w:tcPr>
          <w:p w:rsidR="002E0A03" w:rsidRPr="000876DF" w:rsidRDefault="002E0A03" w:rsidP="000876D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6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2E0A03" w:rsidRPr="000876DF" w:rsidRDefault="002E0A03" w:rsidP="000876D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0876DF" w:rsidRDefault="002E0A03" w:rsidP="000876D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0876DF" w:rsidRDefault="002E0A03" w:rsidP="000876D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2.5.4. В муниципальную программу (подпрограмму) подлежат включению инициативные предложения (проекты), набравшие </w:t>
      </w:r>
      <w:proofErr w:type="gramStart"/>
      <w:r w:rsidRPr="000876DF">
        <w:rPr>
          <w:rFonts w:ascii="Times New Roman" w:hAnsi="Times New Roman"/>
          <w:sz w:val="24"/>
          <w:szCs w:val="24"/>
        </w:rPr>
        <w:t>наибольшее</w:t>
      </w:r>
      <w:proofErr w:type="gramEnd"/>
      <w:r w:rsidRPr="000876DF">
        <w:rPr>
          <w:rFonts w:ascii="Times New Roman" w:hAnsi="Times New Roman"/>
          <w:sz w:val="24"/>
          <w:szCs w:val="24"/>
        </w:rPr>
        <w:t xml:space="preserve"> количество баллов</w:t>
      </w:r>
      <w:r w:rsidR="004A4976" w:rsidRPr="000876DF">
        <w:rPr>
          <w:rFonts w:ascii="Times New Roman" w:hAnsi="Times New Roman"/>
          <w:sz w:val="24"/>
          <w:szCs w:val="24"/>
        </w:rPr>
        <w:t>,</w:t>
      </w:r>
      <w:r w:rsidRPr="000876DF">
        <w:rPr>
          <w:rFonts w:ascii="Times New Roman" w:hAnsi="Times New Roman"/>
          <w:sz w:val="24"/>
          <w:szCs w:val="24"/>
        </w:rPr>
        <w:t xml:space="preserve">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</w:t>
      </w:r>
      <w:r w:rsidR="00814CE8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 xml:space="preserve">и направляет участникам отбора. </w:t>
      </w:r>
    </w:p>
    <w:p w:rsidR="002E0A03" w:rsidRPr="000876DF" w:rsidRDefault="002E0A03" w:rsidP="000876D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0876DF">
        <w:rPr>
          <w:rFonts w:ascii="Times New Roman" w:hAnsi="Times New Roman"/>
          <w:sz w:val="24"/>
          <w:szCs w:val="24"/>
        </w:rPr>
        <w:t xml:space="preserve">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0876DF">
        <w:rPr>
          <w:rFonts w:ascii="Times New Roman" w:hAnsi="Times New Roman"/>
          <w:bCs/>
          <w:sz w:val="24"/>
          <w:szCs w:val="24"/>
        </w:rPr>
        <w:t xml:space="preserve">областного закона № 147-оз, </w:t>
      </w:r>
      <w:r w:rsidRPr="000876DF">
        <w:rPr>
          <w:rFonts w:ascii="Times New Roman" w:hAnsi="Times New Roman"/>
          <w:sz w:val="24"/>
          <w:szCs w:val="24"/>
        </w:rPr>
        <w:t xml:space="preserve"> при условии предусмотренных бюджетных ассигнований на эти цели в бюджете  муниципального образования </w:t>
      </w:r>
      <w:r w:rsidR="00E369D3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proofErr w:type="gramEnd"/>
      <w:r w:rsidR="00E369D3" w:rsidRPr="000876DF">
        <w:rPr>
          <w:rFonts w:ascii="Times New Roman" w:hAnsi="Times New Roman"/>
          <w:sz w:val="24"/>
          <w:szCs w:val="24"/>
        </w:rPr>
        <w:t xml:space="preserve"> </w:t>
      </w:r>
      <w:r w:rsidRPr="000876DF">
        <w:rPr>
          <w:rFonts w:ascii="Times New Roman" w:hAnsi="Times New Roman"/>
          <w:sz w:val="24"/>
          <w:szCs w:val="24"/>
        </w:rPr>
        <w:t xml:space="preserve">на очередной финансовый год. В этом случае отбор осуществляется в порядке, предусмотренном в п.п. 2.2. - 2.6. настоящего Порядка. </w:t>
      </w:r>
      <w:proofErr w:type="gramStart"/>
      <w:r w:rsidRPr="000876DF">
        <w:rPr>
          <w:rFonts w:ascii="Times New Roman" w:hAnsi="Times New Roman"/>
          <w:sz w:val="24"/>
          <w:szCs w:val="24"/>
        </w:rPr>
        <w:t xml:space="preserve">Уведомление, а также сведения об объемах денежных средств, предусмотренных бюджетом муниципального </w:t>
      </w:r>
      <w:r w:rsidR="00E369D3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 xml:space="preserve">на очередной финансовый год, размещаются на официальном сайте  муниципального образования </w:t>
      </w:r>
      <w:r w:rsidR="00E369D3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 xml:space="preserve"> и направляются старостам и председателям общественных советов в срок, определенный Администрацией.</w:t>
      </w:r>
      <w:proofErr w:type="gramEnd"/>
    </w:p>
    <w:p w:rsidR="002E0A03" w:rsidRPr="000876DF" w:rsidRDefault="002E0A03" w:rsidP="000876DF">
      <w:pPr>
        <w:pStyle w:val="ConsPlusNormal"/>
        <w:ind w:firstLine="53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E0A03" w:rsidRPr="000876DF" w:rsidRDefault="002E0A03" w:rsidP="000876DF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76DF">
        <w:rPr>
          <w:rFonts w:ascii="Times New Roman" w:hAnsi="Times New Roman"/>
          <w:b/>
          <w:color w:val="000000"/>
          <w:sz w:val="24"/>
          <w:szCs w:val="24"/>
        </w:rPr>
        <w:t>3. Региональный конкурсный отбор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 3.1. </w:t>
      </w:r>
      <w:proofErr w:type="gramStart"/>
      <w:r w:rsidRPr="000876DF">
        <w:rPr>
          <w:rFonts w:ascii="Times New Roman" w:hAnsi="Times New Roman"/>
          <w:sz w:val="24"/>
          <w:szCs w:val="24"/>
        </w:rPr>
        <w:t xml:space="preserve">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0876DF">
        <w:rPr>
          <w:rFonts w:ascii="Times New Roman" w:hAnsi="Times New Roman"/>
          <w:bCs/>
          <w:sz w:val="24"/>
          <w:szCs w:val="24"/>
        </w:rPr>
        <w:t>№ 147-оз</w:t>
      </w:r>
      <w:r w:rsidRPr="000876DF">
        <w:rPr>
          <w:rFonts w:ascii="Times New Roman" w:hAnsi="Times New Roman"/>
          <w:sz w:val="24"/>
          <w:szCs w:val="24"/>
        </w:rPr>
        <w:t>.</w:t>
      </w:r>
      <w:proofErr w:type="gramEnd"/>
    </w:p>
    <w:p w:rsidR="002E0A03" w:rsidRPr="000876DF" w:rsidRDefault="002E0A03" w:rsidP="000876D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0876DF">
        <w:rPr>
          <w:rFonts w:ascii="Times New Roman" w:hAnsi="Times New Roman"/>
          <w:sz w:val="24"/>
          <w:szCs w:val="24"/>
        </w:rPr>
        <w:t xml:space="preserve">Результаты регионального конкурсного отбора Администрация размещает на официальном сайте  муниципального образования </w:t>
      </w:r>
      <w:r w:rsidR="00D05107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области,</w:t>
      </w:r>
      <w:r w:rsidRPr="000876DF">
        <w:rPr>
          <w:rFonts w:ascii="Times New Roman" w:hAnsi="Times New Roman"/>
          <w:sz w:val="24"/>
          <w:szCs w:val="24"/>
        </w:rPr>
        <w:t xml:space="preserve"> а также</w:t>
      </w:r>
      <w:r w:rsidR="002C3530">
        <w:rPr>
          <w:rFonts w:ascii="Times New Roman" w:hAnsi="Times New Roman"/>
          <w:sz w:val="24"/>
          <w:szCs w:val="24"/>
        </w:rPr>
        <w:t xml:space="preserve"> </w:t>
      </w:r>
      <w:r w:rsidRPr="000876DF">
        <w:rPr>
          <w:rFonts w:ascii="Times New Roman" w:hAnsi="Times New Roman"/>
          <w:sz w:val="24"/>
          <w:szCs w:val="24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  <w:proofErr w:type="gramEnd"/>
    </w:p>
    <w:p w:rsidR="002E0A03" w:rsidRPr="000876DF" w:rsidRDefault="002E0A03" w:rsidP="000876DF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1F50A1" w:rsidRPr="000876DF" w:rsidRDefault="002E0A03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ab/>
      </w:r>
    </w:p>
    <w:p w:rsidR="001F50A1" w:rsidRPr="000876DF" w:rsidRDefault="001F50A1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1F50A1" w:rsidRPr="000876DF" w:rsidRDefault="001F50A1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1F50A1" w:rsidRDefault="001F50A1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0876DF" w:rsidRPr="000876DF" w:rsidRDefault="000876DF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Приложение к Порядку </w:t>
      </w:r>
    </w:p>
    <w:p w:rsidR="002E0A03" w:rsidRPr="000876DF" w:rsidRDefault="002E0A03" w:rsidP="000876DF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left="4248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В администрацию муниципального образования </w:t>
      </w:r>
      <w:r w:rsidR="000E0228" w:rsidRPr="000876DF">
        <w:rPr>
          <w:rFonts w:ascii="Times New Roman" w:hAnsi="Times New Roman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sz w:val="24"/>
          <w:szCs w:val="24"/>
        </w:rPr>
        <w:t>старосты  ________</w:t>
      </w:r>
      <w:r w:rsidR="000E0228" w:rsidRPr="000876DF">
        <w:rPr>
          <w:rFonts w:ascii="Times New Roman" w:hAnsi="Times New Roman"/>
          <w:sz w:val="24"/>
          <w:szCs w:val="24"/>
        </w:rPr>
        <w:t>______</w:t>
      </w:r>
      <w:r w:rsidRPr="000876DF">
        <w:rPr>
          <w:rFonts w:ascii="Times New Roman" w:hAnsi="Times New Roman"/>
          <w:sz w:val="24"/>
          <w:szCs w:val="24"/>
        </w:rPr>
        <w:t>(наименование сельского населённого пункта)/</w:t>
      </w:r>
    </w:p>
    <w:p w:rsidR="002E0A03" w:rsidRPr="000876DF" w:rsidRDefault="002E0A03" w:rsidP="000876DF">
      <w:pPr>
        <w:pStyle w:val="ConsPlusNormal"/>
        <w:ind w:left="4248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председателя общественного совета части территории ________</w:t>
      </w:r>
      <w:r w:rsidR="000E0228" w:rsidRPr="000876DF">
        <w:rPr>
          <w:rFonts w:ascii="Times New Roman" w:hAnsi="Times New Roman"/>
          <w:sz w:val="24"/>
          <w:szCs w:val="24"/>
        </w:rPr>
        <w:t>________</w:t>
      </w:r>
      <w:r w:rsidRPr="000876DF">
        <w:rPr>
          <w:rFonts w:ascii="Times New Roman" w:hAnsi="Times New Roman"/>
          <w:sz w:val="24"/>
          <w:szCs w:val="24"/>
        </w:rPr>
        <w:t>(</w:t>
      </w:r>
      <w:r w:rsidRPr="000876DF">
        <w:rPr>
          <w:rFonts w:ascii="Times New Roman" w:hAnsi="Times New Roman"/>
          <w:i/>
          <w:sz w:val="24"/>
          <w:szCs w:val="24"/>
        </w:rPr>
        <w:t>наименование муниципального образования)</w:t>
      </w:r>
    </w:p>
    <w:p w:rsidR="002E0A03" w:rsidRPr="000876DF" w:rsidRDefault="002E0A03" w:rsidP="000876DF">
      <w:pPr>
        <w:pStyle w:val="ConsPlusNormal"/>
        <w:ind w:left="4320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(ФИО, контактные данные: номер телефона, адрес электронной почты)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876DF">
        <w:rPr>
          <w:rFonts w:ascii="Times New Roman" w:hAnsi="Times New Roman"/>
          <w:b/>
          <w:sz w:val="24"/>
          <w:szCs w:val="24"/>
        </w:rPr>
        <w:t xml:space="preserve">Инициативное предложение (проект) населения части территории муниципального образования </w:t>
      </w:r>
      <w:r w:rsidR="000E0228" w:rsidRPr="000876DF">
        <w:rPr>
          <w:rFonts w:ascii="Times New Roman" w:hAnsi="Times New Roman"/>
          <w:b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0876DF">
        <w:rPr>
          <w:rFonts w:ascii="Times New Roman" w:hAnsi="Times New Roman"/>
          <w:b/>
          <w:sz w:val="24"/>
          <w:szCs w:val="24"/>
        </w:rPr>
        <w:t xml:space="preserve">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1.</w:t>
      </w:r>
      <w:r w:rsidRPr="000876DF">
        <w:rPr>
          <w:rFonts w:ascii="Times New Roman" w:hAnsi="Times New Roman"/>
          <w:sz w:val="24"/>
          <w:szCs w:val="24"/>
        </w:rPr>
        <w:tab/>
        <w:t>Название инициативного предложения</w:t>
      </w:r>
    </w:p>
    <w:p w:rsidR="00EE0A6B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</w:t>
      </w:r>
      <w:r w:rsidRPr="000876DF">
        <w:rPr>
          <w:rFonts w:ascii="Times New Roman" w:hAnsi="Times New Roman"/>
          <w:sz w:val="24"/>
          <w:szCs w:val="24"/>
        </w:rPr>
        <w:tab/>
        <w:t>Ориентировочная стоимость реализации инициативного предложения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3.</w:t>
      </w:r>
      <w:r w:rsidRPr="000876DF">
        <w:rPr>
          <w:rFonts w:ascii="Times New Roman" w:hAnsi="Times New Roman"/>
          <w:sz w:val="24"/>
          <w:szCs w:val="24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4.</w:t>
      </w:r>
      <w:r w:rsidRPr="000876DF">
        <w:rPr>
          <w:rFonts w:ascii="Times New Roman" w:hAnsi="Times New Roman"/>
          <w:sz w:val="24"/>
          <w:szCs w:val="24"/>
        </w:rPr>
        <w:tab/>
        <w:t>Мероприятия по реализации инициативного предложения (описание, что конкретно и каким способом планируется реализовать, наличие мероприятий по уменьшению негативного воздействия на состояние окружающей среды и здоровье населения)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5.</w:t>
      </w:r>
      <w:r w:rsidRPr="000876DF">
        <w:rPr>
          <w:rFonts w:ascii="Times New Roman" w:hAnsi="Times New Roman"/>
          <w:sz w:val="24"/>
          <w:szCs w:val="24"/>
        </w:rPr>
        <w:tab/>
        <w:t xml:space="preserve">Формы участия населения в реализации инициативных предложений 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6.</w:t>
      </w:r>
      <w:r w:rsidRPr="000876DF">
        <w:rPr>
          <w:rFonts w:ascii="Times New Roman" w:hAnsi="Times New Roman"/>
          <w:sz w:val="24"/>
          <w:szCs w:val="24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7.</w:t>
      </w:r>
      <w:r w:rsidRPr="000876DF">
        <w:rPr>
          <w:rFonts w:ascii="Times New Roman" w:hAnsi="Times New Roman"/>
          <w:sz w:val="24"/>
          <w:szCs w:val="24"/>
        </w:rPr>
        <w:tab/>
      </w:r>
      <w:proofErr w:type="spellStart"/>
      <w:r w:rsidRPr="000876DF">
        <w:rPr>
          <w:rFonts w:ascii="Times New Roman" w:hAnsi="Times New Roman"/>
          <w:sz w:val="24"/>
          <w:szCs w:val="24"/>
        </w:rPr>
        <w:t>Благополучатели</w:t>
      </w:r>
      <w:proofErr w:type="spellEnd"/>
      <w:r w:rsidRPr="000876DF">
        <w:rPr>
          <w:rFonts w:ascii="Times New Roman" w:hAnsi="Times New Roman"/>
          <w:sz w:val="24"/>
          <w:szCs w:val="24"/>
        </w:rPr>
        <w:t xml:space="preserve"> (наименование, количество)_____________________________________________________</w:t>
      </w:r>
    </w:p>
    <w:p w:rsidR="002E0A03" w:rsidRPr="000876DF" w:rsidRDefault="002E0A03" w:rsidP="000876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Приложение на         л.:</w:t>
      </w:r>
    </w:p>
    <w:p w:rsidR="000876DF" w:rsidRPr="000876DF" w:rsidRDefault="000876DF" w:rsidP="000876DF">
      <w:pPr>
        <w:pStyle w:val="ConsPlusNormal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E0A03" w:rsidRPr="000876DF" w:rsidRDefault="002E0A03" w:rsidP="000876DF">
      <w:pPr>
        <w:pStyle w:val="ConsPlusNormal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876DF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старостой)</w:t>
      </w:r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B1F6D" w:rsidRPr="000876DF" w:rsidRDefault="002E0A03" w:rsidP="000876DF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CB1F6D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области;</w:t>
      </w:r>
    </w:p>
    <w:p w:rsidR="00CB1F6D" w:rsidRPr="000876DF" w:rsidRDefault="002E0A03" w:rsidP="000876DF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CB1F6D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области;</w:t>
      </w:r>
    </w:p>
    <w:p w:rsidR="002E0A03" w:rsidRPr="000876DF" w:rsidRDefault="002E0A03" w:rsidP="000876DF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материалы (документы), подтвержд</w:t>
      </w:r>
      <w:r w:rsidR="00391704">
        <w:rPr>
          <w:rFonts w:ascii="Times New Roman" w:hAnsi="Times New Roman"/>
          <w:sz w:val="24"/>
          <w:szCs w:val="24"/>
        </w:rPr>
        <w:t>ающие фот</w:t>
      </w:r>
      <w:proofErr w:type="gramStart"/>
      <w:r w:rsidR="00391704">
        <w:rPr>
          <w:rFonts w:ascii="Times New Roman" w:hAnsi="Times New Roman"/>
          <w:sz w:val="24"/>
          <w:szCs w:val="24"/>
        </w:rPr>
        <w:t>о-</w:t>
      </w:r>
      <w:proofErr w:type="gramEnd"/>
      <w:r w:rsidR="00391704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="00391704">
        <w:rPr>
          <w:rFonts w:ascii="Times New Roman" w:hAnsi="Times New Roman"/>
          <w:sz w:val="24"/>
          <w:szCs w:val="24"/>
        </w:rPr>
        <w:t>видеофиксац</w:t>
      </w:r>
      <w:r w:rsidRPr="000876DF">
        <w:rPr>
          <w:rFonts w:ascii="Times New Roman" w:hAnsi="Times New Roman"/>
          <w:sz w:val="24"/>
          <w:szCs w:val="24"/>
        </w:rPr>
        <w:t>ию</w:t>
      </w:r>
      <w:proofErr w:type="spellEnd"/>
      <w:r w:rsidRPr="000876DF">
        <w:rPr>
          <w:rFonts w:ascii="Times New Roman" w:hAnsi="Times New Roman"/>
          <w:sz w:val="24"/>
          <w:szCs w:val="24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0876DF" w:rsidRDefault="002E0A03" w:rsidP="000876DF">
      <w:pPr>
        <w:pStyle w:val="ConsPlusNormal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0876DF">
        <w:rPr>
          <w:rFonts w:ascii="Times New Roman" w:hAnsi="Times New Roman"/>
          <w:sz w:val="24"/>
          <w:szCs w:val="24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  <w:proofErr w:type="gramEnd"/>
    </w:p>
    <w:p w:rsidR="002E0A03" w:rsidRPr="000876DF" w:rsidRDefault="002E0A03" w:rsidP="000876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0876DF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председателем общественного совета):</w:t>
      </w:r>
    </w:p>
    <w:p w:rsidR="002E0A03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r w:rsidRPr="000876DF">
        <w:rPr>
          <w:rFonts w:ascii="Times New Roman" w:hAnsi="Times New Roman"/>
          <w:sz w:val="24"/>
          <w:szCs w:val="24"/>
        </w:rPr>
        <w:t>2. решения общественного совета об избрании председателя;</w:t>
      </w:r>
    </w:p>
    <w:p w:rsidR="002E0A03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6DF">
        <w:rPr>
          <w:rFonts w:ascii="Times New Roman" w:hAnsi="Times New Roman"/>
          <w:sz w:val="24"/>
          <w:szCs w:val="24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CB1F6D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 xml:space="preserve"> или протоколы заседаний общественных советов с участием населения части территории  муниципального образования </w:t>
      </w:r>
      <w:r w:rsidR="00CB1F6D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>, содержащие инициативные предложения с указанием адресов их реализации (по форме, установленной</w:t>
      </w:r>
      <w:proofErr w:type="gramEnd"/>
      <w:r w:rsidRPr="000876DF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</w:t>
      </w:r>
      <w:r w:rsidR="00CB1F6D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0876DF">
        <w:rPr>
          <w:rFonts w:ascii="Times New Roman" w:hAnsi="Times New Roman"/>
          <w:sz w:val="24"/>
          <w:szCs w:val="24"/>
        </w:rPr>
        <w:t>;</w:t>
      </w:r>
    </w:p>
    <w:p w:rsidR="00065A3B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6DF">
        <w:rPr>
          <w:rFonts w:ascii="Times New Roman" w:hAnsi="Times New Roman"/>
          <w:sz w:val="24"/>
          <w:szCs w:val="24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065A3B" w:rsidRPr="000876DF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области;</w:t>
      </w:r>
      <w:proofErr w:type="gramEnd"/>
    </w:p>
    <w:p w:rsidR="002E0A03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6DF">
        <w:rPr>
          <w:rFonts w:ascii="Times New Roman" w:hAnsi="Times New Roman"/>
          <w:sz w:val="24"/>
          <w:szCs w:val="24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  <w:proofErr w:type="gramEnd"/>
    </w:p>
    <w:p w:rsidR="002E0A03" w:rsidRPr="000876DF" w:rsidRDefault="002E0A03" w:rsidP="000876DF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right="-5"/>
        <w:rPr>
          <w:rFonts w:ascii="Times New Roman" w:hAnsi="Times New Roman"/>
          <w:sz w:val="24"/>
          <w:szCs w:val="24"/>
        </w:rPr>
      </w:pPr>
    </w:p>
    <w:p w:rsidR="002E0A03" w:rsidRPr="000876DF" w:rsidRDefault="002E0A03" w:rsidP="000876DF">
      <w:pPr>
        <w:pStyle w:val="ConsPlusNormal"/>
        <w:ind w:left="708"/>
        <w:jc w:val="both"/>
        <w:rPr>
          <w:rFonts w:ascii="Times New Roman" w:hAnsi="Times New Roman"/>
          <w:sz w:val="24"/>
          <w:szCs w:val="24"/>
        </w:rPr>
      </w:pPr>
    </w:p>
    <w:sectPr w:rsidR="002E0A03" w:rsidRPr="000876DF" w:rsidSect="00022B90">
      <w:headerReference w:type="even" r:id="rId9"/>
      <w:headerReference w:type="default" r:id="rId10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2C" w:rsidRDefault="00F4042C">
      <w:r>
        <w:separator/>
      </w:r>
    </w:p>
  </w:endnote>
  <w:endnote w:type="continuationSeparator" w:id="1">
    <w:p w:rsidR="00F4042C" w:rsidRDefault="00F4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2C" w:rsidRDefault="00F4042C">
      <w:r>
        <w:separator/>
      </w:r>
    </w:p>
  </w:footnote>
  <w:footnote w:type="continuationSeparator" w:id="1">
    <w:p w:rsidR="00F4042C" w:rsidRDefault="00F40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26" w:rsidRDefault="001D33FB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B462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4626" w:rsidRDefault="002B462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26" w:rsidRDefault="001D33FB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B46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C3530">
      <w:rPr>
        <w:rStyle w:val="ac"/>
        <w:noProof/>
      </w:rPr>
      <w:t>2</w:t>
    </w:r>
    <w:r>
      <w:rPr>
        <w:rStyle w:val="ac"/>
      </w:rPr>
      <w:fldChar w:fldCharType="end"/>
    </w:r>
  </w:p>
  <w:p w:rsidR="002B4626" w:rsidRDefault="002B46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DCC"/>
    <w:multiLevelType w:val="hybridMultilevel"/>
    <w:tmpl w:val="D4E4AB26"/>
    <w:lvl w:ilvl="0" w:tplc="3FC82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FEA67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D8C05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36E08C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2E223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92D454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4313A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1A3516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601580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721"/>
    <w:rsid w:val="00000E36"/>
    <w:rsid w:val="00002F0F"/>
    <w:rsid w:val="000114D6"/>
    <w:rsid w:val="000161A5"/>
    <w:rsid w:val="0001722C"/>
    <w:rsid w:val="000175DC"/>
    <w:rsid w:val="000226FC"/>
    <w:rsid w:val="00022B90"/>
    <w:rsid w:val="00041D37"/>
    <w:rsid w:val="00042202"/>
    <w:rsid w:val="00050752"/>
    <w:rsid w:val="000524A4"/>
    <w:rsid w:val="00065A3B"/>
    <w:rsid w:val="0006677E"/>
    <w:rsid w:val="000876DF"/>
    <w:rsid w:val="0009047D"/>
    <w:rsid w:val="000922BC"/>
    <w:rsid w:val="000927E1"/>
    <w:rsid w:val="00095122"/>
    <w:rsid w:val="000A1861"/>
    <w:rsid w:val="000B7DE6"/>
    <w:rsid w:val="000C2FE7"/>
    <w:rsid w:val="000C62FC"/>
    <w:rsid w:val="000D02AB"/>
    <w:rsid w:val="000D0D6B"/>
    <w:rsid w:val="000D2515"/>
    <w:rsid w:val="000D5CF0"/>
    <w:rsid w:val="000E0228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33FB"/>
    <w:rsid w:val="001D4137"/>
    <w:rsid w:val="001D4CB6"/>
    <w:rsid w:val="001D684B"/>
    <w:rsid w:val="001E2426"/>
    <w:rsid w:val="001E41EE"/>
    <w:rsid w:val="001F50A1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45234"/>
    <w:rsid w:val="002523EF"/>
    <w:rsid w:val="002524F9"/>
    <w:rsid w:val="002566DA"/>
    <w:rsid w:val="00266147"/>
    <w:rsid w:val="002720B0"/>
    <w:rsid w:val="0027293A"/>
    <w:rsid w:val="00287D04"/>
    <w:rsid w:val="00292ABF"/>
    <w:rsid w:val="002A46C8"/>
    <w:rsid w:val="002A54D6"/>
    <w:rsid w:val="002A70CD"/>
    <w:rsid w:val="002B26D6"/>
    <w:rsid w:val="002B3A78"/>
    <w:rsid w:val="002B4626"/>
    <w:rsid w:val="002C3530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7595F"/>
    <w:rsid w:val="00383E71"/>
    <w:rsid w:val="003851D0"/>
    <w:rsid w:val="00390D20"/>
    <w:rsid w:val="00391704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27C32"/>
    <w:rsid w:val="004418EE"/>
    <w:rsid w:val="0045379E"/>
    <w:rsid w:val="0045566D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453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A2A36"/>
    <w:rsid w:val="005B70CB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3EA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14CE8"/>
    <w:rsid w:val="00823B54"/>
    <w:rsid w:val="00823B8D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228"/>
    <w:rsid w:val="009124A1"/>
    <w:rsid w:val="0091431A"/>
    <w:rsid w:val="00914ACA"/>
    <w:rsid w:val="009150D5"/>
    <w:rsid w:val="00915AFE"/>
    <w:rsid w:val="00917C33"/>
    <w:rsid w:val="0092371A"/>
    <w:rsid w:val="00927B9A"/>
    <w:rsid w:val="0094454F"/>
    <w:rsid w:val="0096483C"/>
    <w:rsid w:val="009654CB"/>
    <w:rsid w:val="009735AB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C3940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66BA6"/>
    <w:rsid w:val="00A866B2"/>
    <w:rsid w:val="00A90073"/>
    <w:rsid w:val="00A94A5A"/>
    <w:rsid w:val="00A96934"/>
    <w:rsid w:val="00AA3F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07E1"/>
    <w:rsid w:val="00B6716B"/>
    <w:rsid w:val="00B67F83"/>
    <w:rsid w:val="00B76B86"/>
    <w:rsid w:val="00B9163A"/>
    <w:rsid w:val="00B97ADD"/>
    <w:rsid w:val="00BA1249"/>
    <w:rsid w:val="00BA4EF9"/>
    <w:rsid w:val="00BA6FF9"/>
    <w:rsid w:val="00BB0C72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E7808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55D3E"/>
    <w:rsid w:val="00C6046D"/>
    <w:rsid w:val="00C6496F"/>
    <w:rsid w:val="00C651F5"/>
    <w:rsid w:val="00C71BED"/>
    <w:rsid w:val="00C754EC"/>
    <w:rsid w:val="00C83015"/>
    <w:rsid w:val="00C904D8"/>
    <w:rsid w:val="00C90DE9"/>
    <w:rsid w:val="00CA592D"/>
    <w:rsid w:val="00CA6529"/>
    <w:rsid w:val="00CB1F6D"/>
    <w:rsid w:val="00CB450F"/>
    <w:rsid w:val="00CB60FE"/>
    <w:rsid w:val="00CB67F8"/>
    <w:rsid w:val="00CC2215"/>
    <w:rsid w:val="00CD4A73"/>
    <w:rsid w:val="00D01C23"/>
    <w:rsid w:val="00D05107"/>
    <w:rsid w:val="00D05153"/>
    <w:rsid w:val="00D0745C"/>
    <w:rsid w:val="00D22FFD"/>
    <w:rsid w:val="00D24746"/>
    <w:rsid w:val="00D27B55"/>
    <w:rsid w:val="00D337FB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97346"/>
    <w:rsid w:val="00DA0509"/>
    <w:rsid w:val="00DA1F65"/>
    <w:rsid w:val="00DB5054"/>
    <w:rsid w:val="00DC05F4"/>
    <w:rsid w:val="00DC120D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369D3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12AA"/>
    <w:rsid w:val="00EA3DC6"/>
    <w:rsid w:val="00EA672B"/>
    <w:rsid w:val="00EB2E27"/>
    <w:rsid w:val="00EB4856"/>
    <w:rsid w:val="00EB7B62"/>
    <w:rsid w:val="00EC3ADB"/>
    <w:rsid w:val="00ED0016"/>
    <w:rsid w:val="00ED5A7A"/>
    <w:rsid w:val="00EE0A6B"/>
    <w:rsid w:val="00EE1038"/>
    <w:rsid w:val="00EF2BFB"/>
    <w:rsid w:val="00F00DCE"/>
    <w:rsid w:val="00F12E9A"/>
    <w:rsid w:val="00F24B36"/>
    <w:rsid w:val="00F26407"/>
    <w:rsid w:val="00F31384"/>
    <w:rsid w:val="00F31FD1"/>
    <w:rsid w:val="00F322A8"/>
    <w:rsid w:val="00F4042C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D14AB"/>
    <w:rsid w:val="00FE22AE"/>
    <w:rsid w:val="00FE3355"/>
    <w:rsid w:val="00FF1C27"/>
    <w:rsid w:val="00FF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640ADA58FCA6314CF026CD93EB1AF0E8082F1E466BEFFC42A1A7FA604D59ED95D0F4132A38E0A6D17B1E4CCm8d3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2410</Words>
  <Characters>20258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Ирочка Павлова</cp:lastModifiedBy>
  <cp:revision>8</cp:revision>
  <cp:lastPrinted>2019-07-14T14:30:00Z</cp:lastPrinted>
  <dcterms:created xsi:type="dcterms:W3CDTF">2019-07-14T14:30:00Z</dcterms:created>
  <dcterms:modified xsi:type="dcterms:W3CDTF">2023-06-13T09:42:00Z</dcterms:modified>
</cp:coreProperties>
</file>